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TERMO DE HOMOLOGAÇÃO</w:t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Comissão de Monitoramento e Avaliação (CMA), no uso das atribuições que lhes são conferidas pela legislação vigente, se manifesta sobre o que segue.</w:t>
      </w:r>
    </w:p>
    <w:p w:rsidR="00000000" w:rsidDel="00000000" w:rsidP="00000000" w:rsidRDefault="00000000" w:rsidRPr="00000000" w14:paraId="0000000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Arial" w:cs="Arial" w:eastAsia="Arial" w:hAnsi="Arial"/>
          <w:color w:val="0070c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Comissão recebeu o processo n.º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[n.º do processo]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[data de chegada do processo na CMA]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encaminhado pela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[nome do setor]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à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[folha/peça]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referente ao Termo de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[Fomento ou Colaboração]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[n.º/ano do termo]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80808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que teve por objeto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[descrever objeto da parceria]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firmado entre a SETADES e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[nome da OSC]</w:t>
      </w:r>
      <w:r w:rsidDel="00000000" w:rsidR="00000000" w:rsidRPr="00000000">
        <w:rPr>
          <w:rFonts w:ascii="Arial" w:cs="Arial" w:eastAsia="Arial" w:hAnsi="Arial"/>
          <w:color w:val="0070c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both"/>
        <w:rPr>
          <w:rFonts w:ascii="Arial" w:cs="Arial" w:eastAsia="Arial" w:hAnsi="Arial"/>
          <w:color w:val="0070c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Após análise do Relatório Técnico de Monitoramento e Avaliação da Parceria </w:t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[folhas/peça]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verificou-se que o monitoramento das atividades foi realizado adequadamente, sendo que o referido relatório contém os elementos contidos no § 1º, do Art. 59, da Lei n.º 13.019, de 31 de julho 2014, alterada pela Lei n.º 13.204, de 14 de dezembro de 2015, conforme abaixo: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- Descrição sumária das atividades e metas estabelecidas, 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[folha/peça/páginas]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[comparar se as metas/etapas/atividades descritas no relatório estão consonantes com o que foi aprovado no cronograma físico-financeiro de execução do objeto do plano de trabalho utilizado no monitoramento. Estando em consonância, colocar o número da(s) folha(s)/peça/páginas do relatório que atendeu ao elemento]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 - Análise das atividades realizadas, do cumprimento das metas e do impacto do benefício social obtido em razão da execução do objeto até o período, com base nos indicadores estabelecidos e aprovados no plano de trabalho, 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[folha/peça/páginas]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[verificar se o gestor ou comissão gestora realizou análise quantitativa e qualitativa, bem como apresentou as devidas comprovações das informações. Havendo uma análise satisfatória, colocar o número da(s) folha(s)/peça/páginas do relatório que atendeu ao elemento]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 - Valores efetivamente transferidos pela administração pública, 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[folha/peça/páginas]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8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[verificar se o valor efetivamente repassado até o período, conforme informado no relatório, está em consonância com a(s) ordem(ns) bancária(s) presente(s) no processo. Estando em consonância, colocar o número da(s) folha(s)/peça/páginas do relatório que atendeu ao elemento]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IV - (revogado);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- Análise dos documentos comprobatórios das despesas apresentados pela organização da sociedade civil na prestação de contas, quando não for comprovado o alcance das metas e resultados estabelecidos no respectivo termo de colaboração ou de fomento, 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[folha/peça/páginas]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[verificar se no processo há informação sobre fatos ou indícios de não alcance das metas e resultados, bem como a solicitação e análise dos documentos comprobatórios das despesas enviados pela OSC. Sendo atendido, colocar o número da(s) folha(s)/peça/páginas do relatório que atendeu ao elemento. Se não for o caso, colocar “Não aplicável”]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 - Análise de eventuais auditorias realizadas pelos controles interno e externo, no âmbito da fiscalização preventiva, bem como de suas conclusões e das medidas que tomaram em decorrência dessas auditorias, 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[folha/peça/páginas]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[verificar se no processo há informação sobre auditorias de controle interno e/ou externo, bem como a análise das auditorias, as conclusões e medidas tomadas. Sendo atendido, colocar o número da(s) folha(s)/peça/páginas do relatório que atendeu ao elemento. Se não for o caso, colocar “Não aplicável”]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Diante das informações constantes no documento, a Comissão de Monitoramento e Avaliação, representada pelos membros subscritores deste documento, declara o relatório encaminhado como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HOMOLOGADO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Entretanto, a Comissão de Monitoramento e Avaliação recomenda: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  <w:rtl w:val="0"/>
        </w:rPr>
        <w:t xml:space="preserve">[espaço livre para recomendações que o membro da CMA julgar necessárias, mas que não inviabilizam a homologação do relatório. Caso não haja recomendações, retirar esse parágrafo]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Vitória/ES, 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1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134" w:top="1134" w:left="1134" w:right="1134" w:header="709" w:footer="709"/>
          <w:pgNumType w:start="1"/>
        </w:sectPr>
      </w:pPr>
      <w:bookmarkStart w:colFirst="0" w:colLast="0" w:name="_heading=h.2et92p0" w:id="4"/>
      <w:bookmarkEnd w:id="4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COMISSÃO DE MONITORAMENTO E AVALIAÇÃO – CMA/SETADES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type w:val="continuous"/>
          <w:pgSz w:h="16838" w:w="11906" w:orient="portrait"/>
          <w:pgMar w:bottom="1134" w:top="1134" w:left="1134" w:right="1134" w:header="709" w:footer="709"/>
          <w:cols w:equalWidth="0" w:num="2">
            <w:col w:space="708" w:w="4464.999999999999"/>
            <w:col w:space="0" w:w="4464.999999999999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70c0"/>
          <w:sz w:val="20"/>
          <w:szCs w:val="20"/>
          <w:u w:val="none"/>
          <w:shd w:fill="auto" w:val="clear"/>
          <w:vertAlign w:val="baseline"/>
          <w:rtl w:val="0"/>
        </w:rPr>
        <w:t xml:space="preserve">(DEVERÃO ASSINAR ELETRÔNICAMENTE NO MINIMO 3 MEMBROS DA COMISSÃO, CONTANDO COM O PRESIDENTE, PARA OBTENÇÃO DE MAIORIA DOS MEMBROS)</w:t>
      </w:r>
    </w:p>
    <w:sectPr>
      <w:type w:val="continuous"/>
      <w:pgSz w:h="16838" w:w="11906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  <w:rtl w:val="0"/>
      </w:rPr>
      <w:t xml:space="preserve">Rua Doutor João Carlos de Souza, nº 107, Ed. Green Tower, Barro Vermelho, Vitória/ES, CEP: 29057-530</w:t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  <w:rtl w:val="0"/>
      </w:rPr>
      <w:t xml:space="preserve">E-mail: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0"/>
          <w:szCs w:val="20"/>
          <w:u w:val="single"/>
          <w:shd w:fill="auto" w:val="clear"/>
          <w:vertAlign w:val="baseline"/>
          <w:rtl w:val="0"/>
        </w:rPr>
        <w:t xml:space="preserve">cma@setades.es.gov.br</w:t>
      </w:r>
    </w:hyperlink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222222"/>
        <w:sz w:val="20"/>
        <w:szCs w:val="20"/>
        <w:u w:val="none"/>
        <w:shd w:fill="auto" w:val="clear"/>
        <w:vertAlign w:val="baseline"/>
        <w:rtl w:val="0"/>
      </w:rPr>
      <w:t xml:space="preserve">; Site: </w:t>
    </w:r>
    <w:hyperlink r:id="rId2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0"/>
          <w:szCs w:val="20"/>
          <w:u w:val="single"/>
          <w:shd w:fill="auto" w:val="clear"/>
          <w:vertAlign w:val="baseline"/>
          <w:rtl w:val="0"/>
        </w:rPr>
        <w:t xml:space="preserve">www.setades.es.gov.br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2707640</wp:posOffset>
          </wp:positionH>
          <wp:positionV relativeFrom="paragraph">
            <wp:posOffset>-80644</wp:posOffset>
          </wp:positionV>
          <wp:extent cx="704850" cy="65786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50" cy="6578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spacing w:after="0" w:line="240" w:lineRule="auto"/>
      <w:jc w:val="center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GOVERNO DO ESTADO DO ESPÍRITO SANTO</w:t>
    </w:r>
  </w:p>
  <w:p w:rsidR="00000000" w:rsidDel="00000000" w:rsidP="00000000" w:rsidRDefault="00000000" w:rsidRPr="00000000" w14:paraId="0000001E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SECRETARIA DE ESTADO DE TRABALHO, ASSISTÊNCIA E DESENVOLVIMENTO SOCIAL - SETADES</w:t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rFonts w:ascii="Arial" w:cs="Arial" w:eastAsia="Arial" w:hAnsi="Arial"/>
        <w:b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sz w:val="19"/>
        <w:szCs w:val="19"/>
        <w:rtl w:val="0"/>
      </w:rPr>
      <w:t xml:space="preserve">COMISSÃO DE MONITORAMENTO E AVALIAÇÃO - CMA </w:t>
    </w:r>
  </w:p>
  <w:p w:rsidR="00000000" w:rsidDel="00000000" w:rsidP="00000000" w:rsidRDefault="00000000" w:rsidRPr="00000000" w14:paraId="00000020">
    <w:pPr>
      <w:spacing w:after="0" w:line="240" w:lineRule="auto"/>
      <w:jc w:val="center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2707640</wp:posOffset>
          </wp:positionH>
          <wp:positionV relativeFrom="paragraph">
            <wp:posOffset>-80644</wp:posOffset>
          </wp:positionV>
          <wp:extent cx="704850" cy="657860"/>
          <wp:effectExtent b="0" l="0" r="0" t="0"/>
          <wp:wrapSquare wrapText="bothSides" distB="0" distT="0" distL="114300" distR="11430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50" cy="6578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after="0" w:line="240" w:lineRule="auto"/>
      <w:jc w:val="center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GOVERNO DO ESTADO DO ESPÍRITO SANTO</w:t>
    </w:r>
  </w:p>
  <w:p w:rsidR="00000000" w:rsidDel="00000000" w:rsidP="00000000" w:rsidRDefault="00000000" w:rsidRPr="00000000" w14:paraId="00000026">
    <w:pPr>
      <w:spacing w:after="0" w:line="240" w:lineRule="auto"/>
      <w:jc w:val="center"/>
      <w:rPr>
        <w:rFonts w:ascii="Arial" w:cs="Arial" w:eastAsia="Arial" w:hAnsi="Arial"/>
        <w:sz w:val="19"/>
        <w:szCs w:val="19"/>
      </w:rPr>
    </w:pPr>
    <w:r w:rsidDel="00000000" w:rsidR="00000000" w:rsidRPr="00000000">
      <w:rPr>
        <w:rFonts w:ascii="Arial" w:cs="Arial" w:eastAsia="Arial" w:hAnsi="Arial"/>
        <w:sz w:val="19"/>
        <w:szCs w:val="19"/>
        <w:rtl w:val="0"/>
      </w:rPr>
      <w:t xml:space="preserve">SECRETARIA DE ESTADO DE TRABALHO, ASSISTÊNCIA E DESENVOLVIMENTO SOCIAL - SETADES</w:t>
    </w:r>
  </w:p>
  <w:p w:rsidR="00000000" w:rsidDel="00000000" w:rsidP="00000000" w:rsidRDefault="00000000" w:rsidRPr="00000000" w14:paraId="00000027">
    <w:pPr>
      <w:spacing w:after="0" w:line="240" w:lineRule="auto"/>
      <w:jc w:val="center"/>
      <w:rPr>
        <w:rFonts w:ascii="Arial" w:cs="Arial" w:eastAsia="Arial" w:hAnsi="Arial"/>
        <w:b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sz w:val="19"/>
        <w:szCs w:val="19"/>
        <w:rtl w:val="0"/>
      </w:rPr>
      <w:t xml:space="preserve">COMISSÃO DE MONITORAMENTO E AVALIAÇÃO - CMA </w:t>
    </w:r>
  </w:p>
  <w:p w:rsidR="00000000" w:rsidDel="00000000" w:rsidP="00000000" w:rsidRDefault="00000000" w:rsidRPr="00000000" w14:paraId="00000028">
    <w:pPr>
      <w:spacing w:after="0" w:line="240" w:lineRule="auto"/>
      <w:rPr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21BDE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Default" w:customStyle="1">
    <w:name w:val="Default"/>
    <w:rsid w:val="00D732CA"/>
    <w:pPr>
      <w:autoSpaceDE w:val="0"/>
      <w:autoSpaceDN w:val="0"/>
      <w:adjustRightInd w:val="0"/>
      <w:spacing w:after="0" w:line="240" w:lineRule="auto"/>
    </w:pPr>
    <w:rPr>
      <w:rFonts w:ascii="Trebuchet MS" w:cs="Trebuchet MS" w:hAnsi="Trebuchet MS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13207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132070"/>
    <w:rPr>
      <w:rFonts w:ascii="Segoe UI" w:cs="Segoe UI" w:hAnsi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 w:val="1"/>
    <w:rsid w:val="001C6BB5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C6BB5"/>
  </w:style>
  <w:style w:type="paragraph" w:styleId="Rodap">
    <w:name w:val="footer"/>
    <w:basedOn w:val="Normal"/>
    <w:link w:val="RodapChar"/>
    <w:uiPriority w:val="99"/>
    <w:unhideWhenUsed w:val="1"/>
    <w:rsid w:val="001C6BB5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C6BB5"/>
  </w:style>
  <w:style w:type="character" w:styleId="Nmerodelinha">
    <w:name w:val="line number"/>
    <w:basedOn w:val="Fontepargpadro"/>
    <w:uiPriority w:val="99"/>
    <w:semiHidden w:val="1"/>
    <w:unhideWhenUsed w:val="1"/>
    <w:rsid w:val="001C6BB5"/>
  </w:style>
  <w:style w:type="paragraph" w:styleId="Corpodetexto">
    <w:name w:val="Body Text"/>
    <w:basedOn w:val="Normal"/>
    <w:link w:val="CorpodetextoChar"/>
    <w:uiPriority w:val="1"/>
    <w:qFormat w:val="1"/>
    <w:rsid w:val="001C6BB5"/>
    <w:pPr>
      <w:widowControl w:val="0"/>
      <w:spacing w:after="0" w:line="240" w:lineRule="auto"/>
      <w:ind w:left="1710" w:hanging="360"/>
    </w:pPr>
    <w:rPr>
      <w:rFonts w:ascii="Arial" w:eastAsia="Arial" w:hAnsi="Arial"/>
      <w:sz w:val="24"/>
      <w:szCs w:val="24"/>
      <w:lang w:val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1C6BB5"/>
    <w:rPr>
      <w:rFonts w:ascii="Arial" w:eastAsia="Arial" w:hAnsi="Arial"/>
      <w:sz w:val="24"/>
      <w:szCs w:val="24"/>
      <w:lang w:val="en-US"/>
    </w:rPr>
  </w:style>
  <w:style w:type="character" w:styleId="Hyperlink">
    <w:name w:val="Hyperlink"/>
    <w:basedOn w:val="Fontepargpadro"/>
    <w:uiPriority w:val="99"/>
    <w:unhideWhenUsed w:val="1"/>
    <w:rsid w:val="00CD03D9"/>
    <w:rPr>
      <w:color w:val="0563c1" w:themeColor="hyperlink"/>
      <w:u w:val="single"/>
    </w:rPr>
  </w:style>
  <w:style w:type="character" w:styleId="apple-converted-space" w:customStyle="1">
    <w:name w:val="apple-converted-space"/>
    <w:basedOn w:val="Fontepargpadro"/>
    <w:rsid w:val="00CD2877"/>
  </w:style>
  <w:style w:type="paragraph" w:styleId="PargrafodaLista">
    <w:name w:val="List Paragraph"/>
    <w:basedOn w:val="Normal"/>
    <w:uiPriority w:val="34"/>
    <w:qFormat w:val="1"/>
    <w:rsid w:val="00D6455A"/>
    <w:pPr>
      <w:spacing w:after="200" w:line="276" w:lineRule="auto"/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D543E3"/>
    <w:pPr>
      <w:spacing w:after="100" w:afterAutospacing="1" w:before="100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0F6D2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a@setades.es.gov.br" TargetMode="External"/><Relationship Id="rId2" Type="http://schemas.openxmlformats.org/officeDocument/2006/relationships/hyperlink" Target="http://www.setades.es.gov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RXzwSlfpn08ouAsWU4f5mFZ2Iw==">CgMxLjAyCGguZ2pkZ3hzMgloLjMwajB6bGwyCWguMWZvYjl0ZTIJaC4zem55c2g3MgloLjJldDkycDA4AHIhMUJ3bW5mSHBrT2JFbWEtSlBXcjZEZU5KcnltV2NpaUtR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2021-12-15T14:05:00Z</dcterms:created>
  <dc:creator>Elizeth Euzebio dos Anjos</dc:creator>
</cp:coreProperties>
</file>